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6D6DAC98" w:rsidR="00A71B13" w:rsidRPr="00AA7C78" w:rsidRDefault="00A71B13" w:rsidP="00B156F8">
      <w:pPr>
        <w:tabs>
          <w:tab w:val="right" w:pos="9496"/>
        </w:tabs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2F07CC">
        <w:rPr>
          <w:rFonts w:asciiTheme="minorHAnsi" w:hAnsiTheme="minorHAnsi" w:cstheme="minorHAnsi"/>
        </w:rPr>
        <w:t>1</w:t>
      </w:r>
      <w:r w:rsidR="00865B0C">
        <w:rPr>
          <w:rFonts w:asciiTheme="minorHAnsi" w:hAnsiTheme="minorHAnsi" w:cstheme="minorHAnsi"/>
        </w:rPr>
        <w:t>6</w:t>
      </w:r>
      <w:r w:rsidR="00E80803">
        <w:rPr>
          <w:rFonts w:asciiTheme="minorHAnsi" w:hAnsiTheme="minorHAnsi" w:cstheme="minorHAnsi"/>
        </w:rPr>
        <w:t>.</w:t>
      </w:r>
      <w:r w:rsidR="002F07CC">
        <w:rPr>
          <w:rFonts w:asciiTheme="minorHAnsi" w:hAnsiTheme="minorHAnsi" w:cstheme="minorHAnsi"/>
        </w:rPr>
        <w:t>12</w:t>
      </w:r>
      <w:r w:rsidR="00E80803">
        <w:rPr>
          <w:rFonts w:asciiTheme="minorHAnsi" w:hAnsiTheme="minorHAnsi" w:cstheme="minorHAnsi"/>
        </w:rPr>
        <w:t>.</w:t>
      </w:r>
      <w:r w:rsidR="002F07CC">
        <w:rPr>
          <w:rFonts w:asciiTheme="minorHAnsi" w:hAnsiTheme="minorHAnsi" w:cstheme="minorHAnsi"/>
        </w:rPr>
        <w:t>2</w:t>
      </w:r>
      <w:r w:rsidR="00865B0C">
        <w:rPr>
          <w:rFonts w:asciiTheme="minorHAnsi" w:hAnsiTheme="minorHAnsi" w:cstheme="minorHAnsi"/>
        </w:rPr>
        <w:t>5</w:t>
      </w:r>
      <w:r w:rsidR="00CB04E0">
        <w:rPr>
          <w:rFonts w:asciiTheme="minorHAnsi" w:hAnsiTheme="minorHAnsi" w:cstheme="minorHAnsi"/>
        </w:rPr>
        <w:t xml:space="preserve"> med ikrafttredelse 01</w:t>
      </w:r>
      <w:r w:rsidR="00E80803">
        <w:rPr>
          <w:rFonts w:asciiTheme="minorHAnsi" w:hAnsiTheme="minorHAnsi" w:cstheme="minorHAnsi"/>
        </w:rPr>
        <w:t>.</w:t>
      </w:r>
      <w:r w:rsidR="00CB04E0">
        <w:rPr>
          <w:rFonts w:asciiTheme="minorHAnsi" w:hAnsiTheme="minorHAnsi" w:cstheme="minorHAnsi"/>
        </w:rPr>
        <w:t>01</w:t>
      </w:r>
      <w:r w:rsidR="00E80803">
        <w:rPr>
          <w:rFonts w:asciiTheme="minorHAnsi" w:hAnsiTheme="minorHAnsi" w:cstheme="minorHAnsi"/>
        </w:rPr>
        <w:t>.</w:t>
      </w:r>
      <w:r w:rsidR="00CB04E0">
        <w:rPr>
          <w:rFonts w:asciiTheme="minorHAnsi" w:hAnsiTheme="minorHAnsi" w:cstheme="minorHAnsi"/>
        </w:rPr>
        <w:t>2</w:t>
      </w:r>
      <w:r w:rsidR="00262F7D">
        <w:rPr>
          <w:rFonts w:asciiTheme="minorHAnsi" w:hAnsiTheme="minorHAnsi" w:cstheme="minorHAnsi"/>
        </w:rPr>
        <w:t>6</w:t>
      </w:r>
      <w:r w:rsidR="00C37BA7" w:rsidRPr="00AA7C78">
        <w:rPr>
          <w:rFonts w:asciiTheme="minorHAnsi" w:hAnsiTheme="minorHAnsi" w:cstheme="minorHAnsi"/>
        </w:rPr>
        <w:t>.</w:t>
      </w:r>
      <w:r w:rsidR="00B156F8">
        <w:rPr>
          <w:rFonts w:asciiTheme="minorHAnsi" w:hAnsiTheme="minorHAnsi" w:cstheme="minorHAnsi"/>
        </w:rPr>
        <w:tab/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35B23752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E80803">
        <w:rPr>
          <w:rFonts w:asciiTheme="minorHAnsi" w:hAnsiTheme="minorHAnsi" w:cstheme="minorHAnsi"/>
          <w:b/>
        </w:rPr>
        <w:t>FRISKIS &amp; SVETTIS TYSVÆR</w:t>
      </w:r>
    </w:p>
    <w:p w14:paraId="45C75CEA" w14:textId="32407C5E" w:rsidR="003A4720" w:rsidRPr="00AA7C78" w:rsidRDefault="00E80803" w:rsidP="00D0377F">
      <w:pPr>
        <w:ind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Stiftet 14.10.2004</w:t>
      </w:r>
    </w:p>
    <w:p w14:paraId="7528CE99" w14:textId="780601F9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 xml:space="preserve">Sist endret </w:t>
      </w:r>
      <w:r w:rsidR="007D6285">
        <w:rPr>
          <w:rFonts w:asciiTheme="minorHAnsi" w:hAnsiTheme="minorHAnsi" w:cstheme="minorHAnsi"/>
        </w:rPr>
        <w:t>10.02.2026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041F3311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</w:t>
      </w:r>
      <w:r w:rsidR="00E80803">
        <w:rPr>
          <w:rFonts w:asciiTheme="minorHAnsi" w:hAnsiTheme="minorHAnsi" w:cstheme="minorHAnsi"/>
        </w:rPr>
        <w:t>.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04DF4C98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</w:t>
      </w:r>
      <w:r w:rsidR="00E80803">
        <w:rPr>
          <w:rFonts w:asciiTheme="minorHAnsi" w:hAnsiTheme="minorHAnsi" w:cstheme="minorHAnsi"/>
        </w:rPr>
        <w:t>Fleridrettsforbundet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>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1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6B9AC987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E80803">
        <w:rPr>
          <w:rFonts w:asciiTheme="minorHAnsi" w:hAnsiTheme="minorHAnsi" w:cstheme="minorHAnsi"/>
        </w:rPr>
        <w:t>Rogaland idrettskrets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E80803">
        <w:rPr>
          <w:rFonts w:asciiTheme="minorHAnsi" w:hAnsiTheme="minorHAnsi" w:cstheme="minorHAnsi"/>
        </w:rPr>
        <w:t xml:space="preserve">Tysvær idrettsråd.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2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3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4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5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6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7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8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37BFEC11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19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0" w:history="1">
        <w:r w:rsidR="00C155D9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</w:t>
      </w:r>
      <w:r w:rsidR="00D77A0F">
        <w:rPr>
          <w:rFonts w:asciiTheme="minorHAnsi" w:eastAsia="Cambria" w:hAnsiTheme="minorHAnsi" w:cstheme="minorHAnsi"/>
        </w:rPr>
        <w:lastRenderedPageBreak/>
        <w:t>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1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2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3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4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5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6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7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8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29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0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59C2B15D" w14:textId="743FC2D3" w:rsidR="00BC0504" w:rsidRDefault="00BC0504" w:rsidP="00BC0504">
      <w:pPr>
        <w:pStyle w:val="Listeavsnitt"/>
        <w:ind w:left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For idrettslag med omsetning og medlemstall under </w:t>
      </w:r>
      <w:hyperlink r:id="rId31" w:history="1">
        <w:r w:rsidR="00401968" w:rsidRPr="00A841B6">
          <w:rPr>
            <w:rStyle w:val="Hyperkobling"/>
            <w:rFonts w:asciiTheme="minorHAnsi" w:eastAsia="Cambria" w:hAnsiTheme="minorHAnsi" w:cstheme="minorHAnsi"/>
          </w:rPr>
          <w:t>tersk</w:t>
        </w:r>
        <w:bookmarkStart w:id="1" w:name="_Hlt155772633"/>
        <w:r w:rsidR="00401968" w:rsidRPr="00A841B6">
          <w:rPr>
            <w:rStyle w:val="Hyperkobling"/>
            <w:rFonts w:asciiTheme="minorHAnsi" w:eastAsia="Cambria" w:hAnsiTheme="minorHAnsi" w:cstheme="minorHAnsi"/>
          </w:rPr>
          <w:t>e</w:t>
        </w:r>
        <w:bookmarkEnd w:id="1"/>
        <w:r w:rsidR="00401968" w:rsidRPr="00A841B6">
          <w:rPr>
            <w:rStyle w:val="Hyperkobling"/>
            <w:rFonts w:asciiTheme="minorHAnsi" w:eastAsia="Cambria" w:hAnsiTheme="minorHAnsi" w:cstheme="minorHAnsi"/>
          </w:rPr>
          <w:t>l</w:t>
        </w:r>
        <w:r w:rsidR="00F40EBC" w:rsidRPr="00A841B6">
          <w:rPr>
            <w:rStyle w:val="Hyperkobling"/>
            <w:rFonts w:asciiTheme="minorHAnsi" w:eastAsia="Cambria" w:hAnsiTheme="minorHAnsi" w:cstheme="minorHAnsi"/>
          </w:rPr>
          <w:t xml:space="preserve"> 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>fastsatt av Idrettsstyret</w:t>
        </w:r>
      </w:hyperlink>
      <w:r>
        <w:rPr>
          <w:rFonts w:asciiTheme="minorHAnsi" w:eastAsia="Cambria" w:hAnsiTheme="minorHAnsi" w:cstheme="minorHAnsi"/>
        </w:rPr>
        <w:t xml:space="preserve">, er det </w:t>
      </w:r>
    </w:p>
    <w:p w14:paraId="6710B8EF" w14:textId="13CE8A85" w:rsidR="006E38CE" w:rsidRDefault="00BC0504" w:rsidP="00EA50F7">
      <w:pPr>
        <w:pStyle w:val="Listeavsnitt"/>
        <w:ind w:left="0" w:firstLine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ikke krav om underslagsforsikring.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C05F88" w:rsidRPr="00AA7C78" w:rsidRDefault="00C05F88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</w:t>
      </w:r>
      <w:r w:rsidR="002E3B50" w:rsidRPr="00AA7C78">
        <w:rPr>
          <w:rFonts w:asciiTheme="minorHAnsi" w:hAnsiTheme="minorHAnsi" w:cstheme="minorHAnsi"/>
        </w:rPr>
        <w:t>s oppgaver</w:t>
      </w:r>
      <w:r w:rsidRPr="00AA7C78">
        <w:rPr>
          <w:rFonts w:asciiTheme="minorHAnsi" w:hAnsiTheme="minorHAnsi" w:cstheme="minorHAnsi"/>
        </w:rPr>
        <w:t>:</w:t>
      </w:r>
    </w:p>
    <w:p w14:paraId="745A0356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C05F88" w:rsidRPr="00AA7C78" w:rsidRDefault="00885BBC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</w:t>
      </w:r>
      <w:r w:rsidR="00C05F88" w:rsidRPr="00AA7C78">
        <w:rPr>
          <w:rFonts w:asciiTheme="minorHAnsi" w:hAnsiTheme="minorHAnsi" w:cstheme="minorHAnsi"/>
        </w:rPr>
        <w:t>e</w:t>
      </w:r>
      <w:r w:rsidR="00ED281A" w:rsidRPr="00AA7C78">
        <w:rPr>
          <w:rFonts w:asciiTheme="minorHAnsi" w:hAnsiTheme="minorHAnsi" w:cstheme="minorHAnsi"/>
        </w:rPr>
        <w:t xml:space="preserve"> medlemmene</w:t>
      </w:r>
    </w:p>
    <w:p w14:paraId="1ABAA879" w14:textId="6858ABED" w:rsidR="00ED281A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dirigent(er)</w:t>
      </w:r>
      <w:r w:rsidR="004C0FB5" w:rsidRPr="00AA7C78">
        <w:rPr>
          <w:rFonts w:asciiTheme="minorHAnsi" w:hAnsiTheme="minorHAnsi" w:cstheme="minorHAnsi"/>
        </w:rPr>
        <w:t xml:space="preserve"> </w:t>
      </w:r>
    </w:p>
    <w:p w14:paraId="198DE34F" w14:textId="2D005148" w:rsidR="006672F4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</w:t>
      </w:r>
      <w:r w:rsidR="00B56062" w:rsidRPr="00AA7C78">
        <w:rPr>
          <w:rFonts w:asciiTheme="minorHAnsi" w:hAnsiTheme="minorHAnsi" w:cstheme="minorHAnsi"/>
        </w:rPr>
        <w:t>protokollfører(e)</w:t>
      </w:r>
    </w:p>
    <w:p w14:paraId="5B9C7EC0" w14:textId="423365E5" w:rsidR="00B56062" w:rsidRPr="00AA7C78" w:rsidRDefault="00B56062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291008" w:rsidRPr="00AA7C78" w:rsidRDefault="0029100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6672F4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C05F88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Godkjenne </w:t>
      </w:r>
      <w:r w:rsidR="00C05F88" w:rsidRPr="00AA7C78">
        <w:rPr>
          <w:rFonts w:asciiTheme="minorHAnsi" w:hAnsiTheme="minorHAnsi" w:cstheme="minorHAnsi"/>
        </w:rPr>
        <w:t>sakliste</w:t>
      </w:r>
      <w:r w:rsidR="00556088" w:rsidRPr="00AA7C78">
        <w:rPr>
          <w:rFonts w:asciiTheme="minorHAnsi" w:hAnsiTheme="minorHAnsi" w:cstheme="minorHAnsi"/>
        </w:rPr>
        <w:t>n</w:t>
      </w:r>
      <w:r w:rsidR="00982CA7" w:rsidRPr="00AA7C78">
        <w:rPr>
          <w:rFonts w:asciiTheme="minorHAnsi" w:hAnsiTheme="minorHAnsi" w:cstheme="minorHAnsi"/>
        </w:rPr>
        <w:tab/>
      </w:r>
    </w:p>
    <w:p w14:paraId="10505340" w14:textId="6F0587B0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</w:t>
      </w:r>
      <w:r w:rsidR="00333D50" w:rsidRPr="00AA7C78">
        <w:rPr>
          <w:rFonts w:asciiTheme="minorHAnsi" w:hAnsiTheme="minorHAnsi" w:cstheme="minorHAnsi"/>
        </w:rPr>
        <w:t>beretning</w:t>
      </w:r>
    </w:p>
    <w:p w14:paraId="0206B7CD" w14:textId="26D71D68" w:rsidR="001C75EB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1C75EB" w:rsidRPr="00AA7C78" w:rsidRDefault="00C05F8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idrettslagets regnskap</w:t>
      </w:r>
    </w:p>
    <w:p w14:paraId="04267251" w14:textId="1C9B5BF5" w:rsidR="001C75EB" w:rsidRPr="00AA7C78" w:rsidRDefault="00F563D3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1C75EB" w:rsidRPr="008669DA" w:rsidRDefault="00A063C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</w:t>
      </w:r>
      <w:r w:rsidR="00AF4032">
        <w:rPr>
          <w:rFonts w:asciiTheme="minorHAnsi" w:hAnsiTheme="minorHAnsi" w:cstheme="minorHAnsi"/>
        </w:rPr>
        <w:t xml:space="preserve">beretning fra </w:t>
      </w:r>
      <w:r w:rsidR="00F563D3"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AF4032" w:rsidRPr="0042769E" w:rsidRDefault="00416EDB" w:rsidP="0042769E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 w:rsidR="00AF4032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</w:t>
      </w:r>
      <w:r w:rsidR="007B58C7" w:rsidRPr="00AA7C78">
        <w:rPr>
          <w:rFonts w:asciiTheme="minorHAnsi" w:hAnsiTheme="minorHAnsi" w:cstheme="minorHAnsi"/>
        </w:rPr>
        <w:t xml:space="preserve">engasjert </w:t>
      </w:r>
      <w:r w:rsidR="00F563D3" w:rsidRPr="00AA7C78">
        <w:rPr>
          <w:rFonts w:asciiTheme="minorHAnsi" w:hAnsiTheme="minorHAnsi" w:cstheme="minorHAnsi"/>
        </w:rPr>
        <w:t>revisor</w:t>
      </w:r>
    </w:p>
    <w:p w14:paraId="4D3676FB" w14:textId="68351C36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 w:rsidR="00990863"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</w:t>
      </w:r>
      <w:r w:rsidR="00030E9E" w:rsidRPr="00AA7C78">
        <w:rPr>
          <w:rFonts w:asciiTheme="minorHAnsi" w:hAnsiTheme="minorHAnsi" w:cstheme="minorHAnsi"/>
        </w:rPr>
        <w:t>saker</w:t>
      </w:r>
      <w:r w:rsidR="00A8454C" w:rsidRPr="00AA7C78">
        <w:rPr>
          <w:rFonts w:asciiTheme="minorHAnsi" w:hAnsiTheme="minorHAnsi" w:cstheme="minorHAnsi"/>
        </w:rPr>
        <w:t xml:space="preserve"> som fremgår av godkjent sakliste</w:t>
      </w:r>
      <w:r w:rsidR="00376E55"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CD6128" w:rsidRPr="00AA7C78" w:rsidRDefault="00376E55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CD6128" w:rsidRPr="00AA7C78" w:rsidRDefault="00376E55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medlemskontingent </w:t>
      </w:r>
      <w:r w:rsidR="00205CEE" w:rsidRPr="00AA7C78">
        <w:rPr>
          <w:rFonts w:asciiTheme="minorHAnsi" w:hAnsiTheme="minorHAnsi" w:cstheme="minorHAnsi"/>
        </w:rPr>
        <w:t xml:space="preserve">på minst kr </w:t>
      </w:r>
      <w:r w:rsidR="00315F7B" w:rsidRPr="00AA7C78">
        <w:rPr>
          <w:rFonts w:asciiTheme="minorHAnsi" w:hAnsiTheme="minorHAnsi" w:cstheme="minorHAnsi"/>
        </w:rPr>
        <w:t>50</w:t>
      </w:r>
    </w:p>
    <w:p w14:paraId="3D7F6CB3" w14:textId="2000F7ED" w:rsidR="00C05F88" w:rsidRPr="00AA7C78" w:rsidRDefault="00CD612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</w:t>
      </w:r>
      <w:r w:rsidR="00376E55" w:rsidRPr="00AA7C78">
        <w:rPr>
          <w:rFonts w:asciiTheme="minorHAnsi" w:hAnsiTheme="minorHAnsi" w:cstheme="minorHAnsi"/>
        </w:rPr>
        <w:t>treningsavgift</w:t>
      </w:r>
      <w:r w:rsidR="000F2631" w:rsidRPr="00AA7C78">
        <w:rPr>
          <w:rFonts w:asciiTheme="minorHAnsi" w:hAnsiTheme="minorHAnsi" w:cstheme="minorHAnsi"/>
        </w:rPr>
        <w:t xml:space="preserve">, </w:t>
      </w:r>
      <w:r w:rsidR="00565E5E" w:rsidRPr="00AA7C78">
        <w:rPr>
          <w:rFonts w:asciiTheme="minorHAnsi" w:hAnsiTheme="minorHAnsi" w:cstheme="minorHAnsi"/>
        </w:rPr>
        <w:t>eller</w:t>
      </w:r>
      <w:r w:rsidR="000F2631" w:rsidRPr="00AA7C78">
        <w:rPr>
          <w:rFonts w:asciiTheme="minorHAnsi" w:hAnsiTheme="minorHAnsi" w:cstheme="minorHAnsi"/>
        </w:rPr>
        <w:t xml:space="preserve"> gi </w:t>
      </w:r>
      <w:r w:rsidR="00E01CE6" w:rsidRPr="00AA7C78">
        <w:rPr>
          <w:rFonts w:asciiTheme="minorHAnsi" w:hAnsiTheme="minorHAnsi" w:cstheme="minorHAnsi"/>
        </w:rPr>
        <w:t xml:space="preserve">styret </w:t>
      </w:r>
      <w:r w:rsidR="000F2631" w:rsidRPr="00AA7C78">
        <w:rPr>
          <w:rFonts w:asciiTheme="minorHAnsi" w:hAnsiTheme="minorHAnsi" w:cstheme="minorHAnsi"/>
        </w:rPr>
        <w:t xml:space="preserve">fullmakt </w:t>
      </w:r>
      <w:r w:rsidR="000C1A28" w:rsidRPr="00AA7C78">
        <w:rPr>
          <w:rFonts w:asciiTheme="minorHAnsi" w:hAnsiTheme="minorHAnsi" w:cstheme="minorHAnsi"/>
        </w:rPr>
        <w:t>til å fastsette</w:t>
      </w:r>
      <w:r w:rsidR="00982CA7" w:rsidRPr="00AA7C78">
        <w:rPr>
          <w:rFonts w:asciiTheme="minorHAnsi" w:hAnsiTheme="minorHAnsi" w:cstheme="minorHAnsi"/>
        </w:rPr>
        <w:t xml:space="preserve"> </w:t>
      </w:r>
      <w:r w:rsidR="000C1A28" w:rsidRPr="00AA7C78">
        <w:rPr>
          <w:rFonts w:asciiTheme="minorHAnsi" w:hAnsiTheme="minorHAnsi" w:cstheme="minorHAnsi"/>
        </w:rPr>
        <w:t>treningsavgift</w:t>
      </w:r>
      <w:r w:rsidR="005E6FC2" w:rsidRPr="00AA7C78">
        <w:rPr>
          <w:rFonts w:asciiTheme="minorHAnsi" w:hAnsiTheme="minorHAnsi" w:cstheme="minorHAnsi"/>
        </w:rPr>
        <w:t>er</w:t>
      </w:r>
    </w:p>
    <w:p w14:paraId="719E6632" w14:textId="77777777" w:rsidR="002C755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EC6AF1" w:rsidRPr="00DC7BF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70991F93" w14:textId="072DC064" w:rsidR="00D813EB" w:rsidRPr="005F3A77" w:rsidRDefault="002C755A" w:rsidP="00157289">
      <w:pPr>
        <w:pStyle w:val="Listeavsnitt"/>
        <w:ind w:left="1080" w:right="89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0A2657">
        <w:rPr>
          <w:rFonts w:asciiTheme="minorHAnsi" w:hAnsiTheme="minorHAnsi" w:cstheme="minorHAnsi"/>
        </w:rPr>
        <w:t xml:space="preserve">Dersom </w:t>
      </w:r>
      <w:r w:rsidR="00D813EB" w:rsidRPr="00FB5FBE">
        <w:rPr>
          <w:rFonts w:asciiTheme="minorHAnsi" w:eastAsia="Cambria" w:hAnsiTheme="minorHAnsi" w:cstheme="minorHAnsi"/>
        </w:rPr>
        <w:t>idrettslag</w:t>
      </w:r>
      <w:r w:rsidR="001D6FBE">
        <w:rPr>
          <w:rFonts w:asciiTheme="minorHAnsi" w:eastAsia="Cambria" w:hAnsiTheme="minorHAnsi" w:cstheme="minorHAnsi"/>
        </w:rPr>
        <w:t>et har</w:t>
      </w:r>
      <w:r w:rsidR="00D813EB" w:rsidRPr="00FB5FBE">
        <w:rPr>
          <w:rFonts w:asciiTheme="minorHAnsi" w:eastAsia="Cambria" w:hAnsiTheme="minorHAnsi" w:cstheme="minorHAnsi"/>
        </w:rPr>
        <w:t xml:space="preserve"> omsetning og medlemstall </w:t>
      </w:r>
      <w:r w:rsidR="00D813EB">
        <w:rPr>
          <w:rFonts w:asciiTheme="minorHAnsi" w:eastAsia="Cambria" w:hAnsiTheme="minorHAnsi" w:cstheme="minorHAnsi"/>
        </w:rPr>
        <w:t>over</w:t>
      </w:r>
      <w:r w:rsidR="00605B81">
        <w:t>3 G og 120 medlemmer</w:t>
      </w:r>
      <w:r w:rsidR="000A2657">
        <w:rPr>
          <w:rFonts w:asciiTheme="minorHAnsi" w:eastAsia="Cambria" w:hAnsiTheme="minorHAnsi" w:cstheme="minorHAnsi"/>
        </w:rPr>
        <w:t>, velge</w:t>
      </w:r>
      <w:r w:rsidR="00D813EB">
        <w:rPr>
          <w:rFonts w:asciiTheme="minorHAnsi" w:eastAsia="Cambria" w:hAnsiTheme="minorHAnsi" w:cstheme="minorHAnsi"/>
        </w:rPr>
        <w:t>:</w:t>
      </w:r>
    </w:p>
    <w:p w14:paraId="4255068C" w14:textId="77777777" w:rsidR="00D813EB" w:rsidRPr="00FB5FBE" w:rsidRDefault="00D813EB" w:rsidP="005F3A77">
      <w:pPr>
        <w:pStyle w:val="Listeavsnitt"/>
        <w:ind w:left="1080" w:right="896" w:hanging="360"/>
        <w:rPr>
          <w:rFonts w:asciiTheme="minorHAnsi" w:hAnsiTheme="minorHAnsi" w:cstheme="minorHAnsi"/>
        </w:rPr>
      </w:pPr>
    </w:p>
    <w:p w14:paraId="73466579" w14:textId="62C4F07A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</w:t>
      </w:r>
      <w:r w:rsidR="002D38E7" w:rsidRPr="00FB5FBE">
        <w:rPr>
          <w:rFonts w:asciiTheme="minorHAnsi" w:hAnsiTheme="minorHAnsi" w:cstheme="minorHAnsi"/>
        </w:rPr>
        <w:t>tyre med l</w:t>
      </w:r>
      <w:r w:rsidR="00A56BA6" w:rsidRPr="00FB5FBE">
        <w:rPr>
          <w:rFonts w:asciiTheme="minorHAnsi" w:hAnsiTheme="minorHAnsi" w:cstheme="minorHAnsi"/>
        </w:rPr>
        <w:t>eder</w:t>
      </w:r>
      <w:r w:rsidR="002D38E7" w:rsidRPr="00FB5FBE">
        <w:rPr>
          <w:rFonts w:asciiTheme="minorHAnsi" w:hAnsiTheme="minorHAnsi" w:cstheme="minorHAnsi"/>
        </w:rPr>
        <w:t>,</w:t>
      </w:r>
      <w:r w:rsidR="00A56BA6" w:rsidRPr="00FB5FBE">
        <w:rPr>
          <w:rFonts w:asciiTheme="minorHAnsi" w:hAnsiTheme="minorHAnsi" w:cstheme="minorHAnsi"/>
        </w:rPr>
        <w:t xml:space="preserve"> </w:t>
      </w:r>
      <w:r w:rsidR="00854B1A" w:rsidRPr="00FB5FBE">
        <w:rPr>
          <w:rFonts w:asciiTheme="minorHAnsi" w:hAnsiTheme="minorHAnsi" w:cstheme="minorHAnsi"/>
        </w:rPr>
        <w:t>nestleder</w:t>
      </w:r>
      <w:r w:rsidR="00854B1A">
        <w:rPr>
          <w:rFonts w:asciiTheme="minorHAnsi" w:hAnsiTheme="minorHAnsi" w:cstheme="minorHAnsi"/>
        </w:rPr>
        <w:t xml:space="preserve"> og</w:t>
      </w:r>
      <w:r w:rsidR="00442DD3" w:rsidRPr="00FB5FBE">
        <w:rPr>
          <w:rFonts w:asciiTheme="minorHAnsi" w:hAnsiTheme="minorHAnsi" w:cstheme="minorHAnsi"/>
        </w:rPr>
        <w:t xml:space="preserve"> </w:t>
      </w:r>
      <w:r w:rsidR="00854B1A">
        <w:rPr>
          <w:rFonts w:asciiTheme="minorHAnsi" w:hAnsiTheme="minorHAnsi" w:cstheme="minorHAnsi"/>
        </w:rPr>
        <w:t>3</w:t>
      </w:r>
      <w:r w:rsidR="00D12D23" w:rsidRPr="00FB5FBE">
        <w:rPr>
          <w:rFonts w:asciiTheme="minorHAnsi" w:hAnsiTheme="minorHAnsi" w:cstheme="minorHAnsi"/>
        </w:rPr>
        <w:t xml:space="preserve"> </w:t>
      </w:r>
      <w:r w:rsidR="00A56BA6" w:rsidRPr="00FB5FBE">
        <w:rPr>
          <w:rFonts w:asciiTheme="minorHAnsi" w:hAnsiTheme="minorHAnsi" w:cstheme="minorHAnsi"/>
        </w:rPr>
        <w:t>styremedlem</w:t>
      </w:r>
      <w:r w:rsidR="00D12D23" w:rsidRPr="00FB5FBE">
        <w:rPr>
          <w:rFonts w:asciiTheme="minorHAnsi" w:hAnsiTheme="minorHAnsi" w:cstheme="minorHAnsi"/>
        </w:rPr>
        <w:t>mer</w:t>
      </w:r>
    </w:p>
    <w:p w14:paraId="1996CAFC" w14:textId="23C1F446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</w:t>
      </w:r>
      <w:r w:rsidR="00324E3E" w:rsidRPr="00FB5FBE">
        <w:rPr>
          <w:rFonts w:asciiTheme="minorHAnsi" w:hAnsiTheme="minorHAnsi" w:cstheme="minorHAnsi"/>
        </w:rPr>
        <w:t xml:space="preserve">ontrollutvalg med </w:t>
      </w:r>
      <w:r w:rsidR="009D4774" w:rsidRPr="00FB5FBE">
        <w:rPr>
          <w:rFonts w:asciiTheme="minorHAnsi" w:hAnsiTheme="minorHAnsi" w:cstheme="minorHAnsi"/>
        </w:rPr>
        <w:t>leder</w:t>
      </w:r>
      <w:r w:rsidR="00CC0627">
        <w:rPr>
          <w:rFonts w:asciiTheme="minorHAnsi" w:hAnsiTheme="minorHAnsi" w:cstheme="minorHAnsi"/>
        </w:rPr>
        <w:t xml:space="preserve"> og</w:t>
      </w:r>
      <w:r w:rsidR="009D4774" w:rsidRPr="00FB5FBE">
        <w:rPr>
          <w:rFonts w:asciiTheme="minorHAnsi" w:hAnsiTheme="minorHAnsi" w:cstheme="minorHAnsi"/>
        </w:rPr>
        <w:t xml:space="preserve"> </w:t>
      </w:r>
      <w:r w:rsidR="00854B1A">
        <w:rPr>
          <w:rFonts w:asciiTheme="minorHAnsi" w:hAnsiTheme="minorHAnsi" w:cstheme="minorHAnsi"/>
        </w:rPr>
        <w:t xml:space="preserve">1 </w:t>
      </w:r>
      <w:r w:rsidR="001A1B2A" w:rsidRPr="00FB5FBE">
        <w:rPr>
          <w:rFonts w:asciiTheme="minorHAnsi" w:hAnsiTheme="minorHAnsi" w:cstheme="minorHAnsi"/>
        </w:rPr>
        <w:t>medlem</w:t>
      </w:r>
    </w:p>
    <w:p w14:paraId="3D07CCCE" w14:textId="77976870" w:rsidR="001C0798" w:rsidRPr="00AA7C78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</w:t>
      </w:r>
      <w:r w:rsidR="00C05F88" w:rsidRPr="00AA7C78">
        <w:rPr>
          <w:rFonts w:asciiTheme="minorHAnsi" w:hAnsiTheme="minorHAnsi" w:cstheme="minorHAnsi"/>
        </w:rPr>
        <w:t>epresentanter til ting og møter i de organisasjonsledd idrettslaget har representasjonsrett</w:t>
      </w:r>
      <w:r w:rsidR="00565E5E" w:rsidRPr="00AA7C78">
        <w:rPr>
          <w:rFonts w:asciiTheme="minorHAnsi" w:hAnsiTheme="minorHAnsi" w:cstheme="minorHAnsi"/>
        </w:rPr>
        <w:t xml:space="preserve"> eller gi styret fullmakt til å oppnevne representantene</w:t>
      </w:r>
    </w:p>
    <w:p w14:paraId="136C80DA" w14:textId="626F8F4D" w:rsidR="00284020" w:rsidRPr="00B35194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>V</w:t>
      </w:r>
      <w:r w:rsidR="00C05F88" w:rsidRPr="00B35194">
        <w:rPr>
          <w:rFonts w:asciiTheme="minorHAnsi" w:hAnsiTheme="minorHAnsi" w:cstheme="minorHAnsi"/>
        </w:rPr>
        <w:t xml:space="preserve">algkomité med </w:t>
      </w:r>
      <w:r w:rsidR="000839D6" w:rsidRPr="00B35194">
        <w:rPr>
          <w:rFonts w:asciiTheme="minorHAnsi" w:hAnsiTheme="minorHAnsi" w:cstheme="minorHAnsi"/>
        </w:rPr>
        <w:t xml:space="preserve">leder, </w:t>
      </w:r>
      <w:r w:rsidR="00854B1A">
        <w:rPr>
          <w:rFonts w:asciiTheme="minorHAnsi" w:hAnsiTheme="minorHAnsi" w:cstheme="minorHAnsi"/>
        </w:rPr>
        <w:t>1</w:t>
      </w:r>
      <w:r w:rsidR="000839D6" w:rsidRPr="00B35194">
        <w:rPr>
          <w:rFonts w:asciiTheme="minorHAnsi" w:hAnsiTheme="minorHAnsi" w:cstheme="minorHAnsi"/>
        </w:rPr>
        <w:t xml:space="preserve"> medlem</w:t>
      </w:r>
      <w:r w:rsidR="00854B1A">
        <w:rPr>
          <w:rFonts w:asciiTheme="minorHAnsi" w:hAnsiTheme="minorHAnsi" w:cstheme="minorHAnsi"/>
        </w:rPr>
        <w:t xml:space="preserve"> og 1 varamedlem</w:t>
      </w:r>
    </w:p>
    <w:p w14:paraId="712018AE" w14:textId="77777777" w:rsidR="004B16BB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</w:t>
      </w:r>
      <w:r w:rsidR="00D852A3" w:rsidRPr="00FB5FBE">
        <w:rPr>
          <w:rFonts w:asciiTheme="minorHAnsi" w:hAnsiTheme="minorHAnsi" w:cstheme="minorHAnsi"/>
        </w:rPr>
        <w:t>ventuelt ø</w:t>
      </w:r>
      <w:r w:rsidR="00EE4BEB" w:rsidRPr="00FB5FBE">
        <w:rPr>
          <w:rFonts w:asciiTheme="minorHAnsi" w:hAnsiTheme="minorHAnsi" w:cstheme="minorHAnsi"/>
        </w:rPr>
        <w:t>vrige</w:t>
      </w:r>
      <w:r w:rsidR="00D10979" w:rsidRPr="00FB5FBE">
        <w:rPr>
          <w:rFonts w:asciiTheme="minorHAnsi" w:hAnsiTheme="minorHAnsi" w:cstheme="minorHAnsi"/>
        </w:rPr>
        <w:t xml:space="preserve"> valg i henhold til </w:t>
      </w:r>
      <w:r w:rsidR="000237BC" w:rsidRPr="00FB5FBE">
        <w:rPr>
          <w:rFonts w:asciiTheme="minorHAnsi" w:hAnsiTheme="minorHAnsi" w:cstheme="minorHAnsi"/>
        </w:rPr>
        <w:t xml:space="preserve">idrettslagets </w:t>
      </w:r>
      <w:r w:rsidR="00D10979" w:rsidRPr="00FB5FBE">
        <w:rPr>
          <w:rFonts w:asciiTheme="minorHAnsi" w:hAnsiTheme="minorHAnsi" w:cstheme="minorHAnsi"/>
        </w:rPr>
        <w:t>organisasjonsplan</w:t>
      </w:r>
      <w:r w:rsidR="004B16BB"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2A75853F" w14:textId="797E9AC2" w:rsidR="00756DCD" w:rsidRPr="005F3A77" w:rsidRDefault="000A2657" w:rsidP="00157289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="00756DCD" w:rsidRPr="00FB5FBE">
        <w:rPr>
          <w:rFonts w:asciiTheme="minorHAnsi" w:eastAsia="Cambria" w:hAnsiTheme="minorHAnsi" w:cstheme="minorHAnsi"/>
        </w:rPr>
        <w:t xml:space="preserve"> idrettslag</w:t>
      </w:r>
      <w:r w:rsidR="001D6FBE">
        <w:rPr>
          <w:rFonts w:asciiTheme="minorHAnsi" w:eastAsia="Cambria" w:hAnsiTheme="minorHAnsi" w:cstheme="minorHAnsi"/>
        </w:rPr>
        <w:t>et har</w:t>
      </w:r>
      <w:r w:rsidR="00756DCD" w:rsidRPr="00FB5FBE">
        <w:rPr>
          <w:rFonts w:asciiTheme="minorHAnsi" w:eastAsia="Cambria" w:hAnsiTheme="minorHAnsi" w:cstheme="minorHAnsi"/>
        </w:rPr>
        <w:t xml:space="preserve"> omsetning og medlemstall under</w:t>
      </w:r>
      <w:r w:rsidR="00E5672E">
        <w:rPr>
          <w:rFonts w:asciiTheme="minorHAnsi" w:eastAsia="Cambria" w:hAnsiTheme="minorHAnsi" w:cstheme="minorHAnsi"/>
        </w:rPr>
        <w:t xml:space="preserve"> </w:t>
      </w:r>
      <w:r w:rsidR="00CC0BDB">
        <w:rPr>
          <w:rFonts w:asciiTheme="minorHAnsi" w:eastAsia="Cambria" w:hAnsiTheme="minorHAnsi" w:cstheme="minorHAnsi"/>
        </w:rPr>
        <w:t>3G og</w:t>
      </w:r>
      <w:hyperlink r:id="rId37" w:history="1">
        <w:r w:rsidR="00CC0BDB">
          <w:rPr>
            <w:rStyle w:val="Hyperkobling"/>
            <w:rFonts w:asciiTheme="minorHAnsi" w:eastAsia="Cambria" w:hAnsiTheme="minorHAnsi" w:cstheme="minorHAnsi"/>
          </w:rPr>
          <w:t>120</w:t>
        </w:r>
      </w:hyperlink>
      <w:r w:rsidR="00CC0BDB">
        <w:t xml:space="preserve"> medlemmer </w:t>
      </w:r>
      <w:r>
        <w:rPr>
          <w:rFonts w:asciiTheme="minorHAnsi" w:eastAsia="Cambria" w:hAnsiTheme="minorHAnsi" w:cstheme="minorHAnsi"/>
        </w:rPr>
        <w:t>, velge</w:t>
      </w:r>
      <w:r w:rsidR="00756DCD">
        <w:rPr>
          <w:rFonts w:asciiTheme="minorHAnsi" w:eastAsia="Cambria" w:hAnsiTheme="minorHAnsi" w:cstheme="minorHAnsi"/>
        </w:rPr>
        <w:t>:</w:t>
      </w:r>
    </w:p>
    <w:p w14:paraId="37A0C88A" w14:textId="77777777" w:rsidR="00157289" w:rsidRPr="005F3A77" w:rsidRDefault="00157289" w:rsidP="00756DCD">
      <w:pPr>
        <w:ind w:left="1080" w:right="896" w:hanging="360"/>
        <w:rPr>
          <w:rFonts w:asciiTheme="minorHAnsi" w:hAnsiTheme="minorHAnsi" w:cstheme="minorHAnsi"/>
        </w:rPr>
      </w:pPr>
    </w:p>
    <w:p w14:paraId="79858758" w14:textId="5C900741" w:rsidR="00756DCD" w:rsidRPr="005F3A77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 w:rsidR="00A61259"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</w:t>
      </w:r>
      <w:r w:rsidR="00854B1A">
        <w:rPr>
          <w:rFonts w:asciiTheme="minorHAnsi" w:hAnsiTheme="minorHAnsi" w:cstheme="minorHAnsi"/>
        </w:rPr>
        <w:t>3</w:t>
      </w:r>
      <w:r w:rsidRPr="005F3A77">
        <w:rPr>
          <w:rFonts w:asciiTheme="minorHAnsi" w:hAnsiTheme="minorHAnsi" w:cstheme="minorHAnsi"/>
        </w:rPr>
        <w:t xml:space="preserve"> styremedlemmer</w:t>
      </w:r>
    </w:p>
    <w:p w14:paraId="12A6236C" w14:textId="77777777" w:rsidR="00756DCD" w:rsidRPr="00FB5FBE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56DCD" w:rsidRPr="005F3A77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60BCDE11" w14:textId="77777777" w:rsidR="00756DCD" w:rsidRP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1401C1A8" w14:textId="5B579A8B" w:rsidR="002E0FDC" w:rsidRPr="00D36EEF" w:rsidRDefault="00D36EEF" w:rsidP="00E26EC6">
      <w:pPr>
        <w:ind w:right="896" w:firstLine="720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15</w:t>
      </w:r>
      <w:r w:rsidR="00E26EC6" w:rsidRPr="00D36EEF">
        <w:rPr>
          <w:rFonts w:asciiTheme="minorHAnsi" w:hAnsiTheme="minorHAnsi" w:cstheme="minorHAnsi"/>
        </w:rPr>
        <w:t xml:space="preserve">. </w:t>
      </w: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="00544D63" w:rsidRPr="00D36EEF">
        <w:rPr>
          <w:rFonts w:asciiTheme="minorHAnsi" w:hAnsiTheme="minorHAnsi" w:cstheme="minorHAnsi"/>
        </w:rPr>
        <w:t xml:space="preserve">eslutte om </w:t>
      </w:r>
      <w:r w:rsidR="001C16A0" w:rsidRPr="00D36EEF">
        <w:rPr>
          <w:rFonts w:asciiTheme="minorHAnsi" w:hAnsiTheme="minorHAnsi" w:cstheme="minorHAnsi"/>
        </w:rPr>
        <w:t>det skal e</w:t>
      </w:r>
      <w:r w:rsidR="00233CB2" w:rsidRPr="00D36EEF">
        <w:rPr>
          <w:rFonts w:asciiTheme="minorHAnsi" w:hAnsiTheme="minorHAnsi" w:cstheme="minorHAnsi"/>
        </w:rPr>
        <w:t>ngasjere</w:t>
      </w:r>
      <w:r w:rsidR="00046D93" w:rsidRPr="00D36EEF">
        <w:rPr>
          <w:rFonts w:asciiTheme="minorHAnsi" w:hAnsiTheme="minorHAnsi" w:cstheme="minorHAnsi"/>
        </w:rPr>
        <w:t>s</w:t>
      </w:r>
      <w:r w:rsidR="00233CB2" w:rsidRPr="00D36EEF">
        <w:rPr>
          <w:rFonts w:asciiTheme="minorHAnsi" w:hAnsiTheme="minorHAnsi" w:cstheme="minorHAnsi"/>
        </w:rPr>
        <w:t xml:space="preserve"> revisor til å revidere idrettslagets regnskap</w:t>
      </w:r>
      <w:r w:rsidR="001C16A0" w:rsidRPr="00D36EEF">
        <w:rPr>
          <w:rFonts w:asciiTheme="minorHAnsi" w:hAnsiTheme="minorHAnsi" w:cstheme="minorHAnsi"/>
        </w:rPr>
        <w:t xml:space="preserve">. </w:t>
      </w:r>
    </w:p>
    <w:p w14:paraId="362BEF33" w14:textId="77777777" w:rsidR="00504148" w:rsidRPr="00D36EEF" w:rsidRDefault="00504148" w:rsidP="0054757D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257A48" w:rsidRPr="00AA7C78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257A48" w:rsidRPr="00AA7C78" w:rsidRDefault="00257A48" w:rsidP="0054757D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D04E47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</w:t>
      </w:r>
      <w:r w:rsidR="000F6072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</w:t>
      </w:r>
      <w:r w:rsidRPr="008E4243">
        <w:rPr>
          <w:rFonts w:asciiTheme="minorHAnsi" w:hAnsiTheme="minorHAnsi" w:cstheme="minorHAnsi"/>
        </w:rPr>
        <w:t xml:space="preserve">r </w:t>
      </w:r>
      <w:hyperlink r:id="rId38" w:anchor="%C2%A72-21" w:history="1">
        <w:r w:rsidRPr="008E4243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7FC20EFF" w14:textId="77777777" w:rsidR="001B7BF8" w:rsidRDefault="001B7BF8" w:rsidP="001B7BF8">
      <w:pPr>
        <w:ind w:right="896"/>
        <w:rPr>
          <w:rFonts w:asciiTheme="minorHAnsi" w:hAnsiTheme="minorHAnsi" w:cstheme="minorHAnsi"/>
        </w:rPr>
      </w:pPr>
    </w:p>
    <w:p w14:paraId="6B3779CA" w14:textId="1618BA0D" w:rsidR="00E20011" w:rsidRPr="004250CA" w:rsidRDefault="00E20011" w:rsidP="00E20011">
      <w:pPr>
        <w:pStyle w:val="a"/>
        <w:ind w:left="720" w:right="753" w:hanging="720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bCs/>
          <w:sz w:val="24"/>
          <w:szCs w:val="24"/>
        </w:rPr>
        <w:t xml:space="preserve">(4) </w:t>
      </w:r>
      <w:r w:rsidRPr="004250CA">
        <w:rPr>
          <w:rFonts w:asciiTheme="minorHAnsi" w:hAnsiTheme="minorHAnsi" w:cstheme="minorHAnsi"/>
          <w:bCs/>
          <w:sz w:val="24"/>
          <w:szCs w:val="24"/>
        </w:rPr>
        <w:tab/>
        <w:t xml:space="preserve">For regler om kontrollutvalget, gjelder </w:t>
      </w:r>
      <w:hyperlink r:id="rId39" w:anchor="%C2%A72-12" w:history="1">
        <w:r w:rsidRPr="004250CA">
          <w:rPr>
            <w:rStyle w:val="Hyperkobling"/>
            <w:rFonts w:asciiTheme="minorHAnsi" w:hAnsiTheme="minorHAnsi" w:cstheme="minorHAnsi"/>
            <w:bCs/>
            <w:sz w:val="24"/>
            <w:szCs w:val="24"/>
          </w:rPr>
          <w:t>NIFs lov § 2-12</w:t>
        </w:r>
      </w:hyperlink>
      <w:r w:rsidRPr="004250CA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A48235B" w14:textId="77777777" w:rsidR="00E20011" w:rsidRPr="004250CA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C814654" w14:textId="7F6D2FAD" w:rsidR="00E20011" w:rsidRPr="00AA7C78" w:rsidRDefault="00E20011" w:rsidP="00E20011">
      <w:pPr>
        <w:pStyle w:val="a"/>
        <w:ind w:left="720" w:right="896" w:hanging="720"/>
        <w:jc w:val="left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sz w:val="24"/>
          <w:szCs w:val="24"/>
        </w:rPr>
        <w:t>(</w:t>
      </w:r>
      <w:r w:rsidR="00D769FA" w:rsidRPr="004250CA">
        <w:rPr>
          <w:rFonts w:asciiTheme="minorHAnsi" w:hAnsiTheme="minorHAnsi" w:cstheme="minorHAnsi"/>
          <w:sz w:val="24"/>
          <w:szCs w:val="24"/>
        </w:rPr>
        <w:t>5</w:t>
      </w:r>
      <w:r w:rsidRPr="004250CA">
        <w:rPr>
          <w:rFonts w:asciiTheme="minorHAnsi" w:hAnsiTheme="minorHAnsi" w:cstheme="minorHAnsi"/>
          <w:sz w:val="24"/>
          <w:szCs w:val="24"/>
        </w:rPr>
        <w:t xml:space="preserve">) </w:t>
      </w:r>
      <w:r w:rsidRPr="004250CA">
        <w:rPr>
          <w:rFonts w:asciiTheme="minorHAnsi" w:hAnsiTheme="minorHAnsi" w:cstheme="minorHAnsi"/>
          <w:sz w:val="24"/>
          <w:szCs w:val="24"/>
        </w:rPr>
        <w:tab/>
        <w:t xml:space="preserve">For regler om valgkomiteen, gjelder </w:t>
      </w:r>
      <w:hyperlink r:id="rId40" w:anchor="%C2%A72-18" w:history="1">
        <w:r w:rsidRPr="004250CA">
          <w:rPr>
            <w:rStyle w:val="Hyperkobling"/>
            <w:rFonts w:asciiTheme="minorHAnsi" w:hAnsiTheme="minorHAnsi" w:cstheme="minorHAnsi"/>
            <w:sz w:val="24"/>
            <w:szCs w:val="24"/>
          </w:rPr>
          <w:t>NIFs lov § 2-18</w:t>
        </w:r>
      </w:hyperlink>
      <w:r w:rsidRPr="004250C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1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7777777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Pr="00AA7C78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1D686C9E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2" w:history="1">
        <w:r w:rsidR="00CC3E9C" w:rsidRPr="00A841B6">
          <w:rPr>
            <w:rStyle w:val="Hyperkobling"/>
            <w:rFonts w:asciiTheme="minorHAnsi" w:hAnsiTheme="minorHAnsi" w:cstheme="minorHAnsi"/>
          </w:rPr>
          <w:t>terskel</w:t>
        </w:r>
        <w:r w:rsidR="00B92CBA" w:rsidRPr="00A841B6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3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4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footerReference w:type="default" r:id="rId45"/>
      <w:footerReference w:type="first" r:id="rId46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F78B" w14:textId="77777777" w:rsidR="00600744" w:rsidRDefault="00600744">
      <w:r>
        <w:separator/>
      </w:r>
    </w:p>
  </w:endnote>
  <w:endnote w:type="continuationSeparator" w:id="0">
    <w:p w14:paraId="707180C4" w14:textId="77777777" w:rsidR="00600744" w:rsidRDefault="00600744">
      <w:r>
        <w:continuationSeparator/>
      </w:r>
    </w:p>
  </w:endnote>
  <w:endnote w:type="continuationNotice" w:id="1">
    <w:p w14:paraId="5663DF88" w14:textId="77777777" w:rsidR="00600744" w:rsidRDefault="00600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B13C71" w:rsidRDefault="002E610B">
    <w:pPr>
      <w:pStyle w:val="Bunntekst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BE3746">
      <w:rPr>
        <w:noProof/>
        <w:sz w:val="22"/>
        <w:szCs w:val="22"/>
      </w:rPr>
      <w:t>4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BE3746">
      <w:rPr>
        <w:noProof/>
        <w:sz w:val="22"/>
        <w:szCs w:val="22"/>
      </w:rPr>
      <w:t>5</w:t>
    </w:r>
    <w:r w:rsidRPr="00B13C7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B833AA" w:rsidRDefault="002E610B" w:rsidP="00333DE7">
    <w:pPr>
      <w:pStyle w:val="Bunntekst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BE3746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BE3746">
      <w:rPr>
        <w:bCs/>
        <w:noProof/>
      </w:rPr>
      <w:t>5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19" w14:textId="77777777" w:rsidR="00600744" w:rsidRDefault="00600744">
      <w:r>
        <w:separator/>
      </w:r>
    </w:p>
  </w:footnote>
  <w:footnote w:type="continuationSeparator" w:id="0">
    <w:p w14:paraId="037E8447" w14:textId="77777777" w:rsidR="00600744" w:rsidRDefault="00600744">
      <w:r>
        <w:continuationSeparator/>
      </w:r>
    </w:p>
  </w:footnote>
  <w:footnote w:type="continuationNotice" w:id="1">
    <w:p w14:paraId="0DAF6BF0" w14:textId="77777777" w:rsidR="00600744" w:rsidRDefault="006007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004007">
    <w:abstractNumId w:val="3"/>
  </w:num>
  <w:num w:numId="2" w16cid:durableId="384068992">
    <w:abstractNumId w:val="17"/>
  </w:num>
  <w:num w:numId="3" w16cid:durableId="1664771818">
    <w:abstractNumId w:val="1"/>
  </w:num>
  <w:num w:numId="4" w16cid:durableId="85537517">
    <w:abstractNumId w:val="12"/>
  </w:num>
  <w:num w:numId="5" w16cid:durableId="817763781">
    <w:abstractNumId w:val="5"/>
  </w:num>
  <w:num w:numId="6" w16cid:durableId="3215450">
    <w:abstractNumId w:val="4"/>
  </w:num>
  <w:num w:numId="7" w16cid:durableId="810900354">
    <w:abstractNumId w:val="16"/>
  </w:num>
  <w:num w:numId="8" w16cid:durableId="461312252">
    <w:abstractNumId w:val="9"/>
  </w:num>
  <w:num w:numId="9" w16cid:durableId="1917275985">
    <w:abstractNumId w:val="10"/>
  </w:num>
  <w:num w:numId="10" w16cid:durableId="1998799638">
    <w:abstractNumId w:val="2"/>
  </w:num>
  <w:num w:numId="11" w16cid:durableId="510486596">
    <w:abstractNumId w:val="18"/>
  </w:num>
  <w:num w:numId="12" w16cid:durableId="785269203">
    <w:abstractNumId w:val="8"/>
  </w:num>
  <w:num w:numId="13" w16cid:durableId="244845631">
    <w:abstractNumId w:val="20"/>
  </w:num>
  <w:num w:numId="14" w16cid:durableId="1567960267">
    <w:abstractNumId w:val="6"/>
  </w:num>
  <w:num w:numId="15" w16cid:durableId="655299486">
    <w:abstractNumId w:val="0"/>
  </w:num>
  <w:num w:numId="16" w16cid:durableId="398333543">
    <w:abstractNumId w:val="14"/>
  </w:num>
  <w:num w:numId="17" w16cid:durableId="2082287740">
    <w:abstractNumId w:val="15"/>
  </w:num>
  <w:num w:numId="18" w16cid:durableId="1247500089">
    <w:abstractNumId w:val="7"/>
  </w:num>
  <w:num w:numId="19" w16cid:durableId="1449737674">
    <w:abstractNumId w:val="19"/>
  </w:num>
  <w:num w:numId="20" w16cid:durableId="127749658">
    <w:abstractNumId w:val="13"/>
  </w:num>
  <w:num w:numId="21" w16cid:durableId="81136200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229F"/>
    <w:rsid w:val="00033EE4"/>
    <w:rsid w:val="00035F67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AE2"/>
    <w:rsid w:val="00057755"/>
    <w:rsid w:val="00057B06"/>
    <w:rsid w:val="00057DDE"/>
    <w:rsid w:val="00060848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9C4"/>
    <w:rsid w:val="00084ED9"/>
    <w:rsid w:val="0008542B"/>
    <w:rsid w:val="00085F77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45F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959"/>
    <w:rsid w:val="000C0C98"/>
    <w:rsid w:val="000C1A28"/>
    <w:rsid w:val="000C284F"/>
    <w:rsid w:val="000C312C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D17"/>
    <w:rsid w:val="001105C4"/>
    <w:rsid w:val="0011086F"/>
    <w:rsid w:val="00111104"/>
    <w:rsid w:val="0011197B"/>
    <w:rsid w:val="00112EB5"/>
    <w:rsid w:val="0011561A"/>
    <w:rsid w:val="00115D34"/>
    <w:rsid w:val="00116EBF"/>
    <w:rsid w:val="00120754"/>
    <w:rsid w:val="00120A67"/>
    <w:rsid w:val="00120FAE"/>
    <w:rsid w:val="0012147C"/>
    <w:rsid w:val="00123DDA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D64"/>
    <w:rsid w:val="00136FC2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6D0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1CC0"/>
    <w:rsid w:val="00221D76"/>
    <w:rsid w:val="00222361"/>
    <w:rsid w:val="00222976"/>
    <w:rsid w:val="00222B11"/>
    <w:rsid w:val="00224487"/>
    <w:rsid w:val="002249F9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2F7D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1722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812"/>
    <w:rsid w:val="003608D5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96CD8"/>
    <w:rsid w:val="003A056F"/>
    <w:rsid w:val="003A1B50"/>
    <w:rsid w:val="003A2AD2"/>
    <w:rsid w:val="003A365C"/>
    <w:rsid w:val="003A4720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315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440A"/>
    <w:rsid w:val="003D4750"/>
    <w:rsid w:val="003D498B"/>
    <w:rsid w:val="003D574F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1C4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757D"/>
    <w:rsid w:val="00552498"/>
    <w:rsid w:val="0055350B"/>
    <w:rsid w:val="005541DB"/>
    <w:rsid w:val="00554E99"/>
    <w:rsid w:val="00555C75"/>
    <w:rsid w:val="00556088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744"/>
    <w:rsid w:val="006009DA"/>
    <w:rsid w:val="006010F1"/>
    <w:rsid w:val="00601957"/>
    <w:rsid w:val="00601AD6"/>
    <w:rsid w:val="006029EB"/>
    <w:rsid w:val="006030A4"/>
    <w:rsid w:val="006049F5"/>
    <w:rsid w:val="00604FD6"/>
    <w:rsid w:val="00605B81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2BBA"/>
    <w:rsid w:val="0065337B"/>
    <w:rsid w:val="0065347F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7003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2AAF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91A"/>
    <w:rsid w:val="00707A48"/>
    <w:rsid w:val="00710099"/>
    <w:rsid w:val="00710589"/>
    <w:rsid w:val="0071197D"/>
    <w:rsid w:val="00712474"/>
    <w:rsid w:val="007125D7"/>
    <w:rsid w:val="00712FBD"/>
    <w:rsid w:val="007157E6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5CEF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2A5"/>
    <w:rsid w:val="007D5A6A"/>
    <w:rsid w:val="007D5C94"/>
    <w:rsid w:val="007D6285"/>
    <w:rsid w:val="007D7F3D"/>
    <w:rsid w:val="007E08EF"/>
    <w:rsid w:val="007E0B1F"/>
    <w:rsid w:val="007E1384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FC3"/>
    <w:rsid w:val="0081462F"/>
    <w:rsid w:val="00814F5D"/>
    <w:rsid w:val="00815551"/>
    <w:rsid w:val="00816FFD"/>
    <w:rsid w:val="00817034"/>
    <w:rsid w:val="008173CE"/>
    <w:rsid w:val="0081772A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2316"/>
    <w:rsid w:val="008333AC"/>
    <w:rsid w:val="00833EE2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F0E"/>
    <w:rsid w:val="0085143B"/>
    <w:rsid w:val="0085171D"/>
    <w:rsid w:val="008526D6"/>
    <w:rsid w:val="008534AE"/>
    <w:rsid w:val="00854A7C"/>
    <w:rsid w:val="00854B1A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0C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234"/>
    <w:rsid w:val="00895597"/>
    <w:rsid w:val="008958EE"/>
    <w:rsid w:val="008A13A2"/>
    <w:rsid w:val="008A278D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421"/>
    <w:rsid w:val="00907CDD"/>
    <w:rsid w:val="00911714"/>
    <w:rsid w:val="009131DD"/>
    <w:rsid w:val="009140DC"/>
    <w:rsid w:val="00914462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8E3"/>
    <w:rsid w:val="00953046"/>
    <w:rsid w:val="0095350F"/>
    <w:rsid w:val="00953F08"/>
    <w:rsid w:val="00953FF6"/>
    <w:rsid w:val="00954320"/>
    <w:rsid w:val="00954A51"/>
    <w:rsid w:val="00956D76"/>
    <w:rsid w:val="00960DA6"/>
    <w:rsid w:val="00961593"/>
    <w:rsid w:val="00961E31"/>
    <w:rsid w:val="00962683"/>
    <w:rsid w:val="0096312B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40C2"/>
    <w:rsid w:val="00974228"/>
    <w:rsid w:val="0097502D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07D1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3AF3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459"/>
    <w:rsid w:val="00A702CF"/>
    <w:rsid w:val="00A71B13"/>
    <w:rsid w:val="00A71F35"/>
    <w:rsid w:val="00A72A38"/>
    <w:rsid w:val="00A73C7C"/>
    <w:rsid w:val="00A7520C"/>
    <w:rsid w:val="00A77C07"/>
    <w:rsid w:val="00A77E48"/>
    <w:rsid w:val="00A82110"/>
    <w:rsid w:val="00A823D7"/>
    <w:rsid w:val="00A841B6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7C78"/>
    <w:rsid w:val="00AB04F8"/>
    <w:rsid w:val="00AB1192"/>
    <w:rsid w:val="00AB1BF6"/>
    <w:rsid w:val="00AB1FC6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7046"/>
    <w:rsid w:val="00AD7768"/>
    <w:rsid w:val="00AD7C34"/>
    <w:rsid w:val="00AE0907"/>
    <w:rsid w:val="00AE2094"/>
    <w:rsid w:val="00AE30CD"/>
    <w:rsid w:val="00AE3332"/>
    <w:rsid w:val="00AE3FC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56F8"/>
    <w:rsid w:val="00B167AE"/>
    <w:rsid w:val="00B16AEA"/>
    <w:rsid w:val="00B17CC4"/>
    <w:rsid w:val="00B200DB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FB7"/>
    <w:rsid w:val="00BD0AC2"/>
    <w:rsid w:val="00BD1681"/>
    <w:rsid w:val="00BD1A54"/>
    <w:rsid w:val="00BD1DE1"/>
    <w:rsid w:val="00BD204C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3746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2A35"/>
    <w:rsid w:val="00C73105"/>
    <w:rsid w:val="00C7319D"/>
    <w:rsid w:val="00C73BB6"/>
    <w:rsid w:val="00C73E49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B694B"/>
    <w:rsid w:val="00CC05BF"/>
    <w:rsid w:val="00CC0627"/>
    <w:rsid w:val="00CC0BDB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7D0E"/>
    <w:rsid w:val="00CF7FA8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834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5D85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4E4D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0813"/>
    <w:rsid w:val="00D81197"/>
    <w:rsid w:val="00D813EB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4EA2"/>
    <w:rsid w:val="00E053D2"/>
    <w:rsid w:val="00E06976"/>
    <w:rsid w:val="00E07984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1A6B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80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A71"/>
    <w:rsid w:val="00F73B09"/>
    <w:rsid w:val="00F7401D"/>
    <w:rsid w:val="00F74F0D"/>
    <w:rsid w:val="00F7556A"/>
    <w:rsid w:val="00F765DB"/>
    <w:rsid w:val="00F76729"/>
    <w:rsid w:val="00F76785"/>
    <w:rsid w:val="00F77094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A15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customStyle="1" w:styleId="Ulstomtale1">
    <w:name w:val="Uløst omtale1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lovnormer/for-idrettslag/terskel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10-idrettslag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lovnormer/for-idrettslag/terskel/" TargetMode="External"/><Relationship Id="rId44" Type="http://schemas.openxmlformats.org/officeDocument/2006/relationships/hyperlink" Target="https://www.idrettsforbundet.no/tema/juss/nifs-lov/kapittel-10-idrettsla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1-innledende-bestemmelser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2-felles-bestemmelser-for-hele-organisasjonen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regelverk/forskrift-om-idrettens-medlems--og-organisasjonsregister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idrettsforbundet.no/tema/juss/lovnormer/for-idrettslag/terskel/" TargetMode="External"/><Relationship Id="rId41" Type="http://schemas.openxmlformats.org/officeDocument/2006/relationships/hyperlink" Target="https://www.idrettsforbundet.no/tema/juss/nifs-lov/kapittel-2-felles-bestemmelser-for-hele-organisasjon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7" ma:contentTypeDescription="Opprett et nytt dokument." ma:contentTypeScope="" ma:versionID="ea3da4cb7c7f516451aa06c3dbbed12f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df95788ef336b8c282c3e7b2fedec138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7155A368-984B-4D42-AD94-B5F06B053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8D92F-C40F-4EA0-8EC6-47A1EAA7C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Links>
    <vt:vector size="216" baseType="variant">
      <vt:variant>
        <vt:i4>589910</vt:i4>
      </vt:variant>
      <vt:variant>
        <vt:i4>105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3866740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2024-02-19T20:19:00Z</dcterms:created>
  <dcterms:modified xsi:type="dcterms:W3CDTF">2026-02-10T07:19:00Z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</Properties>
</file>